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计算机科学学院辅导员工作职责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10"/>
          <w:szCs w:val="10"/>
        </w:rPr>
      </w:pPr>
      <w:r>
        <w:rPr>
          <w:rFonts w:hint="eastAsia" w:ascii="宋体" w:hAnsi="宋体"/>
          <w:b/>
          <w:bCs/>
          <w:sz w:val="10"/>
          <w:szCs w:val="10"/>
        </w:rPr>
        <w:t xml:space="preserve"> </w:t>
      </w:r>
    </w:p>
    <w:p>
      <w:pPr>
        <w:pStyle w:val="2"/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一、岗位要求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1.以人才培养为核心，认真做好大学生日常思想政治教育及服务育人工作，加强学生班级、年级及学生寝室的管理。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2.遵循高等教育规律和大学生思想政治教育规律，坚持继承与创新相结合，创造性地开展工作，促进大学生健康成长与成才。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3.主动学习和掌握大学生思想政治教育工作的理论与方法，定期对学生进行调查研究，根据工作对象和工作条件的变化，及时调整工作思路和方法，不断提高工作技能和水平。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4.注重运用各种新的工作载体，特别是网络等现代科学技术手段，努力拓展工作途径，贴近实际、贴近生活、贴近学生，提高工作的针对性和实效性，增强工作的吸引力和感染力。</w:t>
      </w:r>
    </w:p>
    <w:p>
      <w:pPr>
        <w:pStyle w:val="2"/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二、职责范围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（一）思想政治教育工作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日常思想政治教育工作。深入班级、宿舍楼，了解学生的信息动态，关心学生的实际问题。经常以个体谈心、小组座谈等形式，开展日常思想政治教育工作，引导大学生树立个人理想、社会理想和政治理想，养成良好的道德品质，培养良好的心理素质和自尊、自爱、自律、自强的优良品格，增强学生克服困难、经受考验、承受挫折的能力。做到每周至少深入宿舍楼2次，每学期至少与每位同学交流1次，与重点学生至少谈心2次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2.主题教育的策划和组织工作。围绕理想信念教育、爱国主义教育、公民道德教育和素质教育等方面的任务要求，把握教育契机，策划内涵丰富、形式多样的主题教育活动，组织学生班级每两周召开1次班会课。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学生骨干队伍的指导和培养。做好学生党员和班级学生干部队伍的培养工作，充分发挥学生骨干的作用，指导学生组织积极向上的学生活动，引导学生进行自我教育、自我管理和自我服务，以班级为基础，以学生为主体，发挥学生班集体在大学生思想政治教育中的组织力量，定期召开学生骨干队伍的会议，进行工作指导和专题培训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4.协调多方力量参与育人工作。组织、协调班级导师、思想政治理论课教师和专业教师等，共同在大学生中开展形式多样的教育活动，做好经常性的思想政治工作，定期与班级导师进行关于学生情况交流。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5.积极拓展网络育人平台。熟悉网络基本应用技术，开展网上思想政治教育工作，利用BBS、班级论坛、班级博客等平台，发布信息、组织网上讨论，及时进行网络舆情的引导，鼓励辅导员开设辅导员博客，通过MSN、QQ等网络工具与学生进行沟通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6.掌握学生思想政治状况。针对学生关心的热点、焦点问题，及时进行教育和引导，化解矛盾冲突。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（二）学生管理工作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1.班级制度建设。指导学生建立规范的班级规章制度，合理运作班级事务，做到制度育人。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2.德育评定和奖学金评定工作。坚持公平、公正、公开原则，做好综合素质测评和奖学金评定工作，充分发挥综合素质测评和奖学金对学生全面发展的激励和导向作用。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3.学生行为管理。引导学生遵守法律法规和校规校纪，养成良好的日常行为规范，营造学生宿舍良好的文明卫生环境，协助学校相关部门做好违纪学生的处理工作和申诉工作，及时开展学生权益维护工作。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帮困助学工作。协助学校做好学生帮困工作，掌握特殊群体（家庭经济困难、身心疾患等）学生的基本情况和思想动态，为特殊群体学生建立档案；做好助学金的评定工作，指导学生申请学生贷款、勤工助学；在做好经济资助的同时，开展成才扶助工作，培养学生自强自立的精神，帮助家庭经济困难学生完成学业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5.突发事件处理。采取有效措施积极预防各类突发事件，熟悉学校应对和处置各类突发事件的处置预案，参与处理有关突发事件，维护校园安全和稳定。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（三）辅导咨询工作</w:t>
      </w:r>
    </w:p>
    <w:p>
      <w:pPr>
        <w:pStyle w:val="2"/>
        <w:spacing w:line="360" w:lineRule="auto"/>
        <w:ind w:left="120" w:leftChars="57" w:firstLine="360" w:firstLineChars="150"/>
        <w:rPr>
          <w:rFonts w:hint="eastAsia"/>
        </w:rPr>
      </w:pPr>
      <w:r>
        <w:rPr>
          <w:rFonts w:hint="eastAsia"/>
        </w:rPr>
        <w:t>1.学习观教育和学风建设。加强学生学习观教育，激发学习动力，引导其树立远大的理想；培养学生终身学习能力，帮助学生明确学习目的，端正学习态度、掌握学习方法、提高学习能力；指导学生积极参与科技创新、社会实践和小型社会科学研究；积极参与学生学习预警工作，与导师沟通，帮助学习困难学生界定学习问题、建立解决策略、改善学习状况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心理健康教育工作。普及心理健康教育知识，有针对性地帮助大学生处理好学习成才、择业交友、健康生活等方面的具体问题，配合学校心理咨询中心做好学生的个体咨询和团体辅导，适时提醒心理问题严重的同学进行咨询和治疗，积极参与学校、学院、班级三级心理健康教育和危机干预网络的建设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职业发展教育工作。普及职业发展、生涯规划知识，调动各方主体和资源指导学生进行职业生涯规划，协助职业发展指导中心做好就业信息发布等服务工作，为大学生提供高效优质的就业指导和信息服务，帮助大学生树立正确的就业观念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（四）素质能力提升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1.积极参与各类培训。辅导员须根据学校的辅导员培训计划，参加日常培训和专题培训。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2.加强理论研究。加强思想政治教育、教育学、心理学、管理学等理论知识的学习，有针对性地开展学生思想政治教育工作的研究。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cs="宋体"/>
          <w:bCs/>
        </w:rPr>
      </w:pPr>
      <w:r>
        <w:rPr>
          <w:rFonts w:hint="eastAsia" w:cs="宋体"/>
          <w:bCs/>
          <w:lang w:val="en-US" w:eastAsia="zh-CN"/>
        </w:rPr>
        <w:t xml:space="preserve"> </w:t>
      </w:r>
      <w:r>
        <w:rPr>
          <w:rFonts w:cs="宋体"/>
          <w:bCs/>
        </w:rPr>
        <w:t>计算机科学学院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宋体" w:hAnsi="宋体"/>
        </w:rPr>
      </w:pPr>
      <w:r>
        <w:rPr>
          <w:rFonts w:cs="宋体"/>
          <w:bCs/>
        </w:rPr>
        <w:t xml:space="preserve">                                                       2013年9月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2"/>
        <w:spacing w:line="380" w:lineRule="exact"/>
        <w:ind w:firstLine="480" w:firstLineChars="200"/>
        <w:rPr>
          <w:rFonts w:hint="eastAsia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DCE"/>
    <w:rsid w:val="00297723"/>
    <w:rsid w:val="007040ED"/>
    <w:rsid w:val="00784011"/>
    <w:rsid w:val="00866DCE"/>
    <w:rsid w:val="009E5D5B"/>
    <w:rsid w:val="00D63B80"/>
    <w:rsid w:val="00E935CD"/>
    <w:rsid w:val="00F547DF"/>
    <w:rsid w:val="507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纯文本 Char"/>
    <w:basedOn w:val="3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1691</Characters>
  <Lines>14</Lines>
  <Paragraphs>3</Paragraphs>
  <TotalTime>0</TotalTime>
  <ScaleCrop>false</ScaleCrop>
  <LinksUpToDate>false</LinksUpToDate>
  <CharactersWithSpaces>1984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2018-04-09T08:42:00Z</dcterms:created>
  <dc:creator>lenovo</dc:creator>
  <cp:lastModifiedBy>寒雪红叶</cp:lastModifiedBy>
  <dcterms:modified xsi:type="dcterms:W3CDTF">2018-04-11T01:47:55Z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